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" w:before="0"/>
      </w:pPr>
      <w:r>
        <w:rPr>
          <w:b/>
          <w:i w:val="0"/>
          <w:color w:val="1F1B16"/>
          <w:sz w:val="23"/>
        </w:rPr>
        <w:t>[Logó] [Cégnév] SRL</w:t>
      </w:r>
    </w:p>
    <w:p>
      <w:pPr>
        <w:spacing w:after="120" w:before="0"/>
        <w:pBdr>
          <w:bottom w:val="single" w:sz="8" w:space="6" w:color="A38143"/>
        </w:pBdr>
      </w:pPr>
      <w:r>
        <w:rPr>
          <w:b w:val="0"/>
          <w:i w:val="0"/>
          <w:color w:val="6B6357"/>
          <w:sz w:val="17"/>
        </w:rPr>
        <w:t>Adószám (CUI): [RO00000000] · Cégjegyzékszám: [J00/000/2026] · [Cím] · [Telefon] · [E-mail]</w:t>
      </w:r>
    </w:p>
    <w:p>
      <w:pPr>
        <w:spacing w:after="20" w:before="120"/>
      </w:pPr>
      <w:r>
        <w:rPr>
          <w:b/>
          <w:i w:val="0"/>
          <w:color w:val="1F1B16"/>
          <w:sz w:val="28"/>
        </w:rPr>
        <w:t>ÁRAJÁNLAT – sorszám: AJ-2026-018 · Kelt: [dátum]</w:t>
      </w:r>
    </w:p>
    <w:p>
      <w:pPr>
        <w:spacing w:after="40" w:before="0"/>
      </w:pPr>
    </w:p>
    <w:p>
      <w:pPr>
        <w:spacing w:after="60" w:before="0"/>
      </w:pPr>
      <w:r>
        <w:rPr>
          <w:b/>
          <w:i w:val="0"/>
          <w:color w:val="1F1B16"/>
        </w:rPr>
        <w:t xml:space="preserve">Címzett: </w:t>
      </w:r>
      <w:r>
        <w:rPr>
          <w:b w:val="0"/>
          <w:i w:val="0"/>
          <w:color w:val="1F1B16"/>
        </w:rPr>
        <w:t>[Ügyfél neve] · Adószám: [...] · Kapcsolattartó: [név, beosztás]</w:t>
      </w:r>
    </w:p>
    <w:p>
      <w:pPr>
        <w:spacing w:after="160" w:before="120"/>
        <w:shd w:val="clear" w:color="auto" w:fill="FBF6E9"/>
        <w:pBdr>
          <w:left w:val="single" w:sz="18" w:space="6" w:color="A38143"/>
        </w:pBdr>
      </w:pPr>
      <w:r>
        <w:rPr>
          <w:b/>
          <w:i w:val="0"/>
          <w:color w:val="1F1B16"/>
          <w:sz w:val="17"/>
        </w:rPr>
        <w:t xml:space="preserve">Példa kitalált árakkal. </w:t>
      </w:r>
      <w:r>
        <w:rPr>
          <w:b w:val="0"/>
          <w:i/>
          <w:color w:val="6B6357"/>
          <w:sz w:val="17"/>
        </w:rPr>
        <w:t>Kitöltött minta egy garázskapukat forgalmazó és beépítő romániai cég ajánlatához. Az árak kitaláltak, csak a számítást szemléltetik, nem piaci árak. Cserélje ki a [szögletes zárójelben] lévő részeket és az árakat a saját adataira, majd törölje ezt a megjegyzést.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D9D1C0"/>
          <w:left w:val="single" w:sz="4" w:space="0" w:color="D9D1C0"/>
          <w:bottom w:val="single" w:sz="4" w:space="0" w:color="D9D1C0"/>
          <w:right w:val="single" w:sz="4" w:space="0" w:color="D9D1C0"/>
          <w:insideH w:val="single" w:sz="4" w:space="0" w:color="D9D1C0"/>
          <w:insideV w:val="single" w:sz="4" w:space="0" w:color="D9D1C0"/>
        </w:tblBorders>
        <w:tblLayout w:type="fixed"/>
        <w:tblCellMar>
          <w:top w:w="40" w:type="dxa"/>
          <w:bottom w:w="40" w:type="dxa"/>
          <w:left w:w="70" w:type="dxa"/>
          <w:right w:w="70" w:type="dxa"/>
        </w:tblCellMar>
      </w:tblPr>
      <w:tblGrid>
        <w:gridCol w:w="567"/>
        <w:gridCol w:w="4535"/>
        <w:gridCol w:w="907"/>
        <w:gridCol w:w="907"/>
        <w:gridCol w:w="1474"/>
        <w:gridCol w:w="1474"/>
      </w:tblGrid>
      <w:tr>
        <w:trPr>
          <w:tblHeader w:val="true"/>
        </w:trPr>
        <w:tc>
          <w:tcPr>
            <w:tcW w:type="dxa" w:w="567"/>
            <w:shd w:val="clear" w:color="auto" w:fill="EFE8D6"/>
          </w:tcPr>
          <w:p>
            <w:pPr>
              <w:spacing w:after="0" w:before="0"/>
            </w:pPr>
            <w:r>
              <w:rPr>
                <w:b/>
                <w:i w:val="0"/>
                <w:color w:val="1F1B16"/>
                <w:sz w:val="16"/>
              </w:rPr>
              <w:t>Sor</w:t>
            </w:r>
          </w:p>
        </w:tc>
        <w:tc>
          <w:tcPr>
            <w:tcW w:type="dxa" w:w="4535"/>
            <w:shd w:val="clear" w:color="auto" w:fill="EFE8D6"/>
          </w:tcPr>
          <w:p>
            <w:pPr>
              <w:spacing w:after="0" w:before="0"/>
            </w:pPr>
            <w:r>
              <w:rPr>
                <w:b/>
                <w:i w:val="0"/>
                <w:color w:val="1F1B16"/>
                <w:sz w:val="16"/>
              </w:rPr>
              <w:t>Tétel</w:t>
            </w:r>
          </w:p>
        </w:tc>
        <w:tc>
          <w:tcPr>
            <w:tcW w:type="dxa" w:w="907"/>
            <w:shd w:val="clear" w:color="auto" w:fill="EFE8D6"/>
          </w:tcPr>
          <w:p>
            <w:pPr>
              <w:spacing w:after="0" w:before="0"/>
            </w:pPr>
            <w:r>
              <w:rPr>
                <w:b/>
                <w:i w:val="0"/>
                <w:color w:val="1F1B16"/>
                <w:sz w:val="16"/>
              </w:rPr>
              <w:t>Me.</w:t>
            </w:r>
          </w:p>
        </w:tc>
        <w:tc>
          <w:tcPr>
            <w:tcW w:type="dxa" w:w="907"/>
            <w:shd w:val="clear" w:color="auto" w:fill="EFE8D6"/>
          </w:tcPr>
          <w:p>
            <w:pPr>
              <w:spacing w:after="0" w:before="0"/>
              <w:jc w:val="right"/>
            </w:pPr>
            <w:r>
              <w:rPr>
                <w:b/>
                <w:i w:val="0"/>
                <w:color w:val="1F1B16"/>
                <w:sz w:val="16"/>
              </w:rPr>
              <w:t>Menny.</w:t>
            </w:r>
          </w:p>
        </w:tc>
        <w:tc>
          <w:tcPr>
            <w:tcW w:type="dxa" w:w="1474"/>
            <w:shd w:val="clear" w:color="auto" w:fill="EFE8D6"/>
          </w:tcPr>
          <w:p>
            <w:pPr>
              <w:spacing w:after="0" w:before="0"/>
              <w:jc w:val="right"/>
            </w:pPr>
            <w:r>
              <w:rPr>
                <w:b/>
                <w:i w:val="0"/>
                <w:color w:val="1F1B16"/>
                <w:sz w:val="16"/>
              </w:rPr>
              <w:t>Egységár (lej, nettó)</w:t>
            </w:r>
          </w:p>
        </w:tc>
        <w:tc>
          <w:tcPr>
            <w:tcW w:type="dxa" w:w="1474"/>
            <w:shd w:val="clear" w:color="auto" w:fill="EFE8D6"/>
          </w:tcPr>
          <w:p>
            <w:pPr>
              <w:spacing w:after="0" w:before="0"/>
              <w:jc w:val="right"/>
            </w:pPr>
            <w:r>
              <w:rPr>
                <w:b/>
                <w:i w:val="0"/>
                <w:color w:val="1F1B16"/>
                <w:sz w:val="16"/>
              </w:rPr>
              <w:t>Érték (lej, nettó)</w:t>
            </w:r>
          </w:p>
        </w:tc>
      </w:tr>
      <w:tr>
        <w:tc>
          <w:tcPr>
            <w:tcW w:type="dxa" w:w="567"/>
          </w:tcPr>
          <w:p>
            <w:pPr>
              <w:spacing w:after="0" w:before="0"/>
            </w:pPr>
            <w:r>
              <w:rPr>
                <w:b w:val="0"/>
                <w:i w:val="0"/>
                <w:color w:val="1F1B16"/>
                <w:sz w:val="17"/>
              </w:rPr>
              <w:t>1</w:t>
            </w:r>
          </w:p>
        </w:tc>
        <w:tc>
          <w:tcPr>
            <w:tcW w:type="dxa" w:w="4535"/>
          </w:tcPr>
          <w:p>
            <w:pPr>
              <w:spacing w:after="0" w:before="0"/>
            </w:pPr>
            <w:r>
              <w:rPr>
                <w:b w:val="0"/>
                <w:i w:val="0"/>
                <w:color w:val="1F1B16"/>
                <w:sz w:val="17"/>
              </w:rPr>
              <w:t>Szekcionált garázskapu, 2500×2125 mm, motoros, [szín]</w:t>
            </w:r>
          </w:p>
        </w:tc>
        <w:tc>
          <w:tcPr>
            <w:tcW w:type="dxa" w:w="907"/>
          </w:tcPr>
          <w:p>
            <w:pPr>
              <w:spacing w:after="0" w:before="0"/>
            </w:pPr>
            <w:r>
              <w:rPr>
                <w:b w:val="0"/>
                <w:i w:val="0"/>
                <w:color w:val="1F1B16"/>
                <w:sz w:val="17"/>
              </w:rPr>
              <w:t>db</w:t>
            </w:r>
          </w:p>
        </w:tc>
        <w:tc>
          <w:tcPr>
            <w:tcW w:type="dxa" w:w="907"/>
          </w:tcPr>
          <w:p>
            <w:pPr>
              <w:spacing w:after="0" w:before="0"/>
              <w:jc w:val="right"/>
            </w:pPr>
            <w:r>
              <w:rPr>
                <w:b w:val="0"/>
                <w:i w:val="0"/>
                <w:color w:val="1F1B16"/>
                <w:sz w:val="17"/>
              </w:rPr>
              <w:t>1</w:t>
            </w:r>
          </w:p>
        </w:tc>
        <w:tc>
          <w:tcPr>
            <w:tcW w:type="dxa" w:w="1474"/>
          </w:tcPr>
          <w:p>
            <w:pPr>
              <w:spacing w:after="0" w:before="0"/>
              <w:jc w:val="right"/>
            </w:pPr>
            <w:r>
              <w:rPr>
                <w:b w:val="0"/>
                <w:i w:val="0"/>
                <w:color w:val="1F1B16"/>
                <w:sz w:val="17"/>
              </w:rPr>
              <w:t>6 200,00</w:t>
            </w:r>
          </w:p>
        </w:tc>
        <w:tc>
          <w:tcPr>
            <w:tcW w:type="dxa" w:w="1474"/>
          </w:tcPr>
          <w:p>
            <w:pPr>
              <w:spacing w:after="0" w:before="0"/>
              <w:jc w:val="right"/>
            </w:pPr>
            <w:r>
              <w:rPr>
                <w:b w:val="0"/>
                <w:i w:val="0"/>
                <w:color w:val="1F1B16"/>
                <w:sz w:val="17"/>
              </w:rPr>
              <w:t>6 200,00</w:t>
            </w:r>
          </w:p>
        </w:tc>
      </w:tr>
      <w:tr>
        <w:tc>
          <w:tcPr>
            <w:tcW w:type="dxa" w:w="567"/>
          </w:tcPr>
          <w:p>
            <w:pPr>
              <w:spacing w:after="0" w:before="0"/>
            </w:pPr>
            <w:r>
              <w:rPr>
                <w:b w:val="0"/>
                <w:i w:val="0"/>
                <w:color w:val="1F1B16"/>
                <w:sz w:val="17"/>
              </w:rPr>
              <w:t>2</w:t>
            </w:r>
          </w:p>
        </w:tc>
        <w:tc>
          <w:tcPr>
            <w:tcW w:type="dxa" w:w="4535"/>
          </w:tcPr>
          <w:p>
            <w:pPr>
              <w:spacing w:after="0" w:before="0"/>
            </w:pPr>
            <w:r>
              <w:rPr>
                <w:b w:val="0"/>
                <w:i w:val="0"/>
                <w:color w:val="1F1B16"/>
                <w:sz w:val="17"/>
              </w:rPr>
              <w:t>Kiegészítő távirányító</w:t>
            </w:r>
          </w:p>
        </w:tc>
        <w:tc>
          <w:tcPr>
            <w:tcW w:type="dxa" w:w="907"/>
          </w:tcPr>
          <w:p>
            <w:pPr>
              <w:spacing w:after="0" w:before="0"/>
            </w:pPr>
            <w:r>
              <w:rPr>
                <w:b w:val="0"/>
                <w:i w:val="0"/>
                <w:color w:val="1F1B16"/>
                <w:sz w:val="17"/>
              </w:rPr>
              <w:t>db</w:t>
            </w:r>
          </w:p>
        </w:tc>
        <w:tc>
          <w:tcPr>
            <w:tcW w:type="dxa" w:w="907"/>
          </w:tcPr>
          <w:p>
            <w:pPr>
              <w:spacing w:after="0" w:before="0"/>
              <w:jc w:val="right"/>
            </w:pPr>
            <w:r>
              <w:rPr>
                <w:b w:val="0"/>
                <w:i w:val="0"/>
                <w:color w:val="1F1B16"/>
                <w:sz w:val="17"/>
              </w:rPr>
              <w:t>2</w:t>
            </w:r>
          </w:p>
        </w:tc>
        <w:tc>
          <w:tcPr>
            <w:tcW w:type="dxa" w:w="1474"/>
          </w:tcPr>
          <w:p>
            <w:pPr>
              <w:spacing w:after="0" w:before="0"/>
              <w:jc w:val="right"/>
            </w:pPr>
            <w:r>
              <w:rPr>
                <w:b w:val="0"/>
                <w:i w:val="0"/>
                <w:color w:val="1F1B16"/>
                <w:sz w:val="17"/>
              </w:rPr>
              <w:t>150,00</w:t>
            </w:r>
          </w:p>
        </w:tc>
        <w:tc>
          <w:tcPr>
            <w:tcW w:type="dxa" w:w="1474"/>
          </w:tcPr>
          <w:p>
            <w:pPr>
              <w:spacing w:after="0" w:before="0"/>
              <w:jc w:val="right"/>
            </w:pPr>
            <w:r>
              <w:rPr>
                <w:b w:val="0"/>
                <w:i w:val="0"/>
                <w:color w:val="1F1B16"/>
                <w:sz w:val="17"/>
              </w:rPr>
              <w:t>300,00</w:t>
            </w:r>
          </w:p>
        </w:tc>
      </w:tr>
      <w:tr>
        <w:tc>
          <w:tcPr>
            <w:tcW w:type="dxa" w:w="567"/>
          </w:tcPr>
          <w:p>
            <w:pPr>
              <w:spacing w:after="0" w:before="0"/>
            </w:pPr>
            <w:r>
              <w:rPr>
                <w:b w:val="0"/>
                <w:i w:val="0"/>
                <w:color w:val="1F1B16"/>
                <w:sz w:val="17"/>
              </w:rPr>
              <w:t>3</w:t>
            </w:r>
          </w:p>
        </w:tc>
        <w:tc>
          <w:tcPr>
            <w:tcW w:type="dxa" w:w="4535"/>
          </w:tcPr>
          <w:p>
            <w:pPr>
              <w:spacing w:after="0" w:before="0"/>
            </w:pPr>
            <w:r>
              <w:rPr>
                <w:b w:val="0"/>
                <w:i w:val="0"/>
                <w:color w:val="1F1B16"/>
                <w:sz w:val="17"/>
              </w:rPr>
              <w:t>Beépítés, beállítás, próbaüzem</w:t>
            </w:r>
          </w:p>
        </w:tc>
        <w:tc>
          <w:tcPr>
            <w:tcW w:type="dxa" w:w="907"/>
          </w:tcPr>
          <w:p>
            <w:pPr>
              <w:spacing w:after="0" w:before="0"/>
            </w:pPr>
            <w:r>
              <w:rPr>
                <w:b w:val="0"/>
                <w:i w:val="0"/>
                <w:color w:val="1F1B16"/>
                <w:sz w:val="17"/>
              </w:rPr>
              <w:t>szolg.</w:t>
            </w:r>
          </w:p>
        </w:tc>
        <w:tc>
          <w:tcPr>
            <w:tcW w:type="dxa" w:w="907"/>
          </w:tcPr>
          <w:p>
            <w:pPr>
              <w:spacing w:after="0" w:before="0"/>
              <w:jc w:val="right"/>
            </w:pPr>
            <w:r>
              <w:rPr>
                <w:b w:val="0"/>
                <w:i w:val="0"/>
                <w:color w:val="1F1B16"/>
                <w:sz w:val="17"/>
              </w:rPr>
              <w:t>1</w:t>
            </w:r>
          </w:p>
        </w:tc>
        <w:tc>
          <w:tcPr>
            <w:tcW w:type="dxa" w:w="1474"/>
          </w:tcPr>
          <w:p>
            <w:pPr>
              <w:spacing w:after="0" w:before="0"/>
              <w:jc w:val="right"/>
            </w:pPr>
            <w:r>
              <w:rPr>
                <w:b w:val="0"/>
                <w:i w:val="0"/>
                <w:color w:val="1F1B16"/>
                <w:sz w:val="17"/>
              </w:rPr>
              <w:t>900,00</w:t>
            </w:r>
          </w:p>
        </w:tc>
        <w:tc>
          <w:tcPr>
            <w:tcW w:type="dxa" w:w="1474"/>
          </w:tcPr>
          <w:p>
            <w:pPr>
              <w:spacing w:after="0" w:before="0"/>
              <w:jc w:val="right"/>
            </w:pPr>
            <w:r>
              <w:rPr>
                <w:b w:val="0"/>
                <w:i w:val="0"/>
                <w:color w:val="1F1B16"/>
                <w:sz w:val="17"/>
              </w:rPr>
              <w:t>900,00</w:t>
            </w:r>
          </w:p>
        </w:tc>
      </w:tr>
      <w:tr>
        <w:tc>
          <w:tcPr>
            <w:tcW w:type="dxa" w:w="567"/>
          </w:tcPr>
          <w:p>
            <w:pPr>
              <w:spacing w:after="0" w:before="0"/>
            </w:pPr>
            <w:r>
              <w:rPr>
                <w:b w:val="0"/>
                <w:i w:val="0"/>
                <w:color w:val="1F1B16"/>
                <w:sz w:val="17"/>
              </w:rPr>
              <w:t>4</w:t>
            </w:r>
          </w:p>
        </w:tc>
        <w:tc>
          <w:tcPr>
            <w:tcW w:type="dxa" w:w="4535"/>
          </w:tcPr>
          <w:p>
            <w:pPr>
              <w:spacing w:after="0" w:before="0"/>
            </w:pPr>
            <w:r>
              <w:rPr>
                <w:b w:val="0"/>
                <w:i w:val="0"/>
                <w:color w:val="1F1B16"/>
                <w:sz w:val="17"/>
              </w:rPr>
              <w:t>Régi kapu bontása és elszállítása</w:t>
            </w:r>
          </w:p>
        </w:tc>
        <w:tc>
          <w:tcPr>
            <w:tcW w:type="dxa" w:w="907"/>
          </w:tcPr>
          <w:p>
            <w:pPr>
              <w:spacing w:after="0" w:before="0"/>
            </w:pPr>
            <w:r>
              <w:rPr>
                <w:b w:val="0"/>
                <w:i w:val="0"/>
                <w:color w:val="1F1B16"/>
                <w:sz w:val="17"/>
              </w:rPr>
              <w:t>szolg.</w:t>
            </w:r>
          </w:p>
        </w:tc>
        <w:tc>
          <w:tcPr>
            <w:tcW w:type="dxa" w:w="907"/>
          </w:tcPr>
          <w:p>
            <w:pPr>
              <w:spacing w:after="0" w:before="0"/>
              <w:jc w:val="right"/>
            </w:pPr>
            <w:r>
              <w:rPr>
                <w:b w:val="0"/>
                <w:i w:val="0"/>
                <w:color w:val="1F1B16"/>
                <w:sz w:val="17"/>
              </w:rPr>
              <w:t>1</w:t>
            </w:r>
          </w:p>
        </w:tc>
        <w:tc>
          <w:tcPr>
            <w:tcW w:type="dxa" w:w="1474"/>
          </w:tcPr>
          <w:p>
            <w:pPr>
              <w:spacing w:after="0" w:before="0"/>
              <w:jc w:val="right"/>
            </w:pPr>
            <w:r>
              <w:rPr>
                <w:b w:val="0"/>
                <w:i w:val="0"/>
                <w:color w:val="1F1B16"/>
                <w:sz w:val="17"/>
              </w:rPr>
              <w:t>400,00</w:t>
            </w:r>
          </w:p>
        </w:tc>
        <w:tc>
          <w:tcPr>
            <w:tcW w:type="dxa" w:w="1474"/>
          </w:tcPr>
          <w:p>
            <w:pPr>
              <w:spacing w:after="0" w:before="0"/>
              <w:jc w:val="right"/>
            </w:pPr>
            <w:r>
              <w:rPr>
                <w:b w:val="0"/>
                <w:i w:val="0"/>
                <w:color w:val="1F1B16"/>
                <w:sz w:val="17"/>
              </w:rPr>
              <w:t>400,00</w:t>
            </w:r>
          </w:p>
        </w:tc>
      </w:tr>
      <w:tr>
        <w:tc>
          <w:tcPr>
            <w:tcW w:type="dxa" w:w="567"/>
          </w:tcPr>
          <w:p>
            <w:pPr>
              <w:spacing w:after="0" w:before="0"/>
            </w:pPr>
            <w:r>
              <w:rPr>
                <w:b w:val="0"/>
                <w:i w:val="0"/>
                <w:color w:val="1F1B16"/>
                <w:sz w:val="17"/>
              </w:rPr>
              <w:t>5</w:t>
            </w:r>
          </w:p>
        </w:tc>
        <w:tc>
          <w:tcPr>
            <w:tcW w:type="dxa" w:w="4535"/>
          </w:tcPr>
          <w:p>
            <w:pPr>
              <w:spacing w:after="0" w:before="0"/>
            </w:pPr>
            <w:r>
              <w:rPr>
                <w:b w:val="0"/>
                <w:i w:val="0"/>
                <w:color w:val="1F1B16"/>
                <w:sz w:val="17"/>
              </w:rPr>
              <w:t>Kiszállás</w:t>
            </w:r>
          </w:p>
        </w:tc>
        <w:tc>
          <w:tcPr>
            <w:tcW w:type="dxa" w:w="907"/>
          </w:tcPr>
          <w:p>
            <w:pPr>
              <w:spacing w:after="0" w:before="0"/>
            </w:pPr>
            <w:r>
              <w:rPr>
                <w:b w:val="0"/>
                <w:i w:val="0"/>
                <w:color w:val="1F1B16"/>
                <w:sz w:val="17"/>
              </w:rPr>
              <w:t>szolg.</w:t>
            </w:r>
          </w:p>
        </w:tc>
        <w:tc>
          <w:tcPr>
            <w:tcW w:type="dxa" w:w="907"/>
          </w:tcPr>
          <w:p>
            <w:pPr>
              <w:spacing w:after="0" w:before="0"/>
              <w:jc w:val="right"/>
            </w:pPr>
            <w:r>
              <w:rPr>
                <w:b w:val="0"/>
                <w:i w:val="0"/>
                <w:color w:val="1F1B16"/>
                <w:sz w:val="17"/>
              </w:rPr>
              <w:t>1</w:t>
            </w:r>
          </w:p>
        </w:tc>
        <w:tc>
          <w:tcPr>
            <w:tcW w:type="dxa" w:w="1474"/>
          </w:tcPr>
          <w:p>
            <w:pPr>
              <w:spacing w:after="0" w:before="0"/>
              <w:jc w:val="right"/>
            </w:pPr>
            <w:r>
              <w:rPr>
                <w:b w:val="0"/>
                <w:i w:val="0"/>
                <w:color w:val="1F1B16"/>
                <w:sz w:val="17"/>
              </w:rPr>
              <w:t>150,00</w:t>
            </w:r>
          </w:p>
        </w:tc>
        <w:tc>
          <w:tcPr>
            <w:tcW w:type="dxa" w:w="1474"/>
          </w:tcPr>
          <w:p>
            <w:pPr>
              <w:spacing w:after="0" w:before="0"/>
              <w:jc w:val="right"/>
            </w:pPr>
            <w:r>
              <w:rPr>
                <w:b w:val="0"/>
                <w:i w:val="0"/>
                <w:color w:val="1F1B16"/>
                <w:sz w:val="17"/>
              </w:rPr>
              <w:t>150,00</w:t>
            </w:r>
          </w:p>
        </w:tc>
      </w:tr>
      <w:tr>
        <w:tc>
          <w:tcPr>
            <w:tcW w:type="dxa" w:w="567"/>
          </w:tcPr>
          <w:p/>
        </w:tc>
        <w:tc>
          <w:tcPr>
            <w:tcW w:type="dxa" w:w="7823"/>
            <w:gridSpan w:val="4"/>
          </w:tcPr>
          <w:p>
            <w:pPr>
              <w:spacing w:after="0" w:before="0"/>
            </w:pPr>
            <w:r>
              <w:rPr>
                <w:b/>
                <w:i w:val="0"/>
                <w:color w:val="1F1B16"/>
                <w:sz w:val="17"/>
              </w:rPr>
              <w:t>Nettó összesen</w:t>
            </w:r>
          </w:p>
        </w:tc>
        <w:tc>
          <w:tcPr>
            <w:tcW w:type="dxa" w:w="1474"/>
          </w:tcPr>
          <w:p>
            <w:pPr>
              <w:spacing w:after="0" w:before="0"/>
              <w:jc w:val="right"/>
            </w:pPr>
            <w:r>
              <w:rPr>
                <w:b/>
                <w:i w:val="0"/>
                <w:color w:val="1F1B16"/>
                <w:sz w:val="17"/>
              </w:rPr>
              <w:t>7 950,00</w:t>
            </w:r>
          </w:p>
        </w:tc>
      </w:tr>
      <w:tr>
        <w:tc>
          <w:tcPr>
            <w:tcW w:type="dxa" w:w="567"/>
          </w:tcPr>
          <w:p/>
        </w:tc>
        <w:tc>
          <w:tcPr>
            <w:tcW w:type="dxa" w:w="7823"/>
            <w:gridSpan w:val="4"/>
          </w:tcPr>
          <w:p>
            <w:pPr>
              <w:spacing w:after="0" w:before="0"/>
            </w:pPr>
            <w:r>
              <w:rPr>
                <w:b/>
                <w:i w:val="0"/>
                <w:color w:val="1F1B16"/>
                <w:sz w:val="17"/>
              </w:rPr>
              <w:t>ÁFA 21%</w:t>
            </w:r>
          </w:p>
        </w:tc>
        <w:tc>
          <w:tcPr>
            <w:tcW w:type="dxa" w:w="1474"/>
          </w:tcPr>
          <w:p>
            <w:pPr>
              <w:spacing w:after="0" w:before="0"/>
              <w:jc w:val="right"/>
            </w:pPr>
            <w:r>
              <w:rPr>
                <w:b/>
                <w:i w:val="0"/>
                <w:color w:val="1F1B16"/>
                <w:sz w:val="17"/>
              </w:rPr>
              <w:t>1 669,50</w:t>
            </w:r>
          </w:p>
        </w:tc>
      </w:tr>
      <w:tr>
        <w:tc>
          <w:tcPr>
            <w:tcW w:type="dxa" w:w="567"/>
            <w:shd w:val="clear" w:color="auto" w:fill="F7F0D8"/>
          </w:tcPr>
          <w:p/>
        </w:tc>
        <w:tc>
          <w:tcPr>
            <w:tcW w:type="dxa" w:w="7823"/>
            <w:gridSpan w:val="4"/>
            <w:shd w:val="clear" w:color="auto" w:fill="F7F0D8"/>
          </w:tcPr>
          <w:p>
            <w:pPr>
              <w:spacing w:after="0" w:before="0"/>
            </w:pPr>
            <w:r>
              <w:rPr>
                <w:b/>
                <w:i w:val="0"/>
                <w:color w:val="1F1B16"/>
                <w:sz w:val="19"/>
              </w:rPr>
              <w:t>Fizetendő összesen</w:t>
            </w:r>
          </w:p>
        </w:tc>
        <w:tc>
          <w:tcPr>
            <w:tcW w:type="dxa" w:w="1474"/>
            <w:shd w:val="clear" w:color="auto" w:fill="F7F0D8"/>
          </w:tcPr>
          <w:p>
            <w:pPr>
              <w:spacing w:after="0" w:before="0"/>
              <w:jc w:val="right"/>
            </w:pPr>
            <w:r>
              <w:rPr>
                <w:b/>
                <w:i w:val="0"/>
                <w:color w:val="1F1B16"/>
                <w:sz w:val="19"/>
              </w:rPr>
              <w:t>9 619,50</w:t>
            </w:r>
          </w:p>
        </w:tc>
      </w:tr>
    </w:tbl>
    <w:p>
      <w:pPr>
        <w:spacing w:after="40" w:before="0"/>
      </w:pPr>
    </w:p>
    <w:p>
      <w:pPr>
        <w:pStyle w:val="ListBullet"/>
        <w:spacing w:after="20"/>
      </w:pPr>
      <w:r>
        <w:rPr>
          <w:b/>
          <w:i w:val="0"/>
          <w:color w:val="1F1B16"/>
        </w:rPr>
        <w:t xml:space="preserve">Érvényesség: </w:t>
      </w:r>
      <w:r>
        <w:rPr>
          <w:b w:val="0"/>
          <w:i w:val="0"/>
          <w:color w:val="1F1B16"/>
        </w:rPr>
        <w:t>a kiállítástól számított 15 napig.</w:t>
      </w:r>
    </w:p>
    <w:p>
      <w:pPr>
        <w:pStyle w:val="ListBullet"/>
        <w:spacing w:after="20"/>
      </w:pPr>
      <w:r>
        <w:rPr>
          <w:b/>
          <w:i w:val="0"/>
          <w:color w:val="1F1B16"/>
        </w:rPr>
        <w:t xml:space="preserve">Szállítási határidő: </w:t>
      </w:r>
      <w:r>
        <w:rPr>
          <w:b w:val="0"/>
          <w:i w:val="0"/>
          <w:color w:val="1F1B16"/>
        </w:rPr>
        <w:t>az előleg beérkezésétől számított [szám] munkanap.</w:t>
      </w:r>
    </w:p>
    <w:p>
      <w:pPr>
        <w:pStyle w:val="ListBullet"/>
        <w:spacing w:after="20"/>
      </w:pPr>
      <w:r>
        <w:rPr>
          <w:b/>
          <w:i w:val="0"/>
          <w:color w:val="1F1B16"/>
        </w:rPr>
        <w:t xml:space="preserve">Fizetés: </w:t>
      </w:r>
      <w:r>
        <w:rPr>
          <w:b w:val="0"/>
          <w:i w:val="0"/>
          <w:color w:val="1F1B16"/>
        </w:rPr>
        <w:t>50% előleg a megrendeléskor, a fennmaradó rész a beépítés után, átutalással.</w:t>
      </w:r>
    </w:p>
    <w:p>
      <w:pPr>
        <w:pStyle w:val="ListBullet"/>
        <w:spacing w:after="20"/>
      </w:pPr>
      <w:r>
        <w:rPr>
          <w:b/>
          <w:i w:val="0"/>
          <w:color w:val="1F1B16"/>
        </w:rPr>
        <w:t xml:space="preserve">Jótállás: </w:t>
      </w:r>
      <w:r>
        <w:rPr>
          <w:b w:val="0"/>
          <w:i w:val="0"/>
          <w:color w:val="1F1B16"/>
        </w:rPr>
        <w:t>[időtartam és feltételek].</w:t>
      </w:r>
    </w:p>
    <w:p>
      <w:pPr>
        <w:pStyle w:val="ListBullet"/>
        <w:spacing w:after="20"/>
      </w:pPr>
      <w:r>
        <w:rPr>
          <w:b/>
          <w:i w:val="0"/>
          <w:color w:val="1F1B16"/>
        </w:rPr>
        <w:t xml:space="preserve">Nem tartalmazza: </w:t>
      </w:r>
      <w:r>
        <w:rPr>
          <w:b w:val="0"/>
          <w:i w:val="0"/>
          <w:color w:val="1F1B16"/>
        </w:rPr>
        <w:t>kőműves- és festési munkák, elektromos betáplálás kiépítése.</w:t>
      </w:r>
    </w:p>
    <w:p>
      <w:pPr>
        <w:spacing w:after="120" w:before="0"/>
      </w:pP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40" w:type="dxa"/>
          <w:bottom w:w="40" w:type="dxa"/>
          <w:left w:w="70" w:type="dxa"/>
          <w:right w:w="70" w:type="dxa"/>
        </w:tblCellMar>
      </w:tblPr>
      <w:tblGrid>
        <w:gridCol w:w="4932"/>
        <w:gridCol w:w="4932"/>
      </w:tblGrid>
      <w:tr>
        <w:tc>
          <w:tcPr>
            <w:tcW w:type="dxa" w:w="4932"/>
          </w:tcPr>
          <w:p>
            <w:pPr>
              <w:spacing w:after="0" w:before="0"/>
            </w:pPr>
            <w:r>
              <w:rPr>
                <w:b/>
                <w:i w:val="0"/>
                <w:color w:val="1F1B16"/>
                <w:sz w:val="19"/>
              </w:rPr>
              <w:t>Készítette:</w:t>
            </w:r>
          </w:p>
          <w:p>
            <w:r>
              <w:rPr>
                <w:b w:val="0"/>
                <w:i w:val="0"/>
                <w:color w:val="6B6357"/>
                <w:sz w:val="18"/>
              </w:rPr>
              <w:t>[név, beosztás] · [aláírás]</w:t>
            </w:r>
          </w:p>
          <w:p>
            <w:pPr>
              <w:spacing w:before="360"/>
            </w:pPr>
            <w:r>
              <w:rPr>
                <w:b w:val="0"/>
                <w:i w:val="0"/>
                <w:color w:val="6B6357"/>
              </w:rPr>
              <w:t>_______________________________</w:t>
            </w:r>
          </w:p>
        </w:tc>
        <w:tc>
          <w:tcPr>
            <w:tcW w:type="dxa" w:w="4932"/>
          </w:tcPr>
          <w:p>
            <w:pPr>
              <w:spacing w:after="0" w:before="0"/>
            </w:pPr>
            <w:r>
              <w:rPr>
                <w:b/>
                <w:i w:val="0"/>
                <w:color w:val="1F1B16"/>
                <w:sz w:val="19"/>
              </w:rPr>
              <w:t>Az ügyfél elfogadta:</w:t>
            </w:r>
          </w:p>
          <w:p>
            <w:r>
              <w:rPr>
                <w:b w:val="0"/>
                <w:i w:val="0"/>
                <w:color w:val="6B6357"/>
                <w:sz w:val="18"/>
              </w:rPr>
              <w:t>[név, dátum, aláírás]</w:t>
            </w:r>
          </w:p>
          <w:p>
            <w:pPr>
              <w:spacing w:before="360"/>
            </w:pPr>
            <w:r>
              <w:rPr>
                <w:b w:val="0"/>
                <w:i w:val="0"/>
                <w:color w:val="6B6357"/>
              </w:rPr>
              <w:t>_______________________________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907" w:right="1020" w:bottom="907" w:left="1020" w:header="720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  <w:pBdr>
        <w:top w:val="single" w:sz="4" w:space="4" w:color="D9D1C0"/>
      </w:pBdr>
    </w:pPr>
    <w:r>
      <w:rPr>
        <w:b w:val="0"/>
        <w:i w:val="0"/>
        <w:color w:val="6B6357"/>
        <w:sz w:val="15"/>
      </w:rPr>
      <w:t xml:space="preserve">Ingyenes minta az Oiferstől · </w:t>
    </w:r>
    <w:hyperlink r:id="rId1">
      <w:r>
        <w:rPr>
          <w:color w:val="A38143"/>
          <w:sz w:val="15"/>
          <w:u w:val="none"/>
        </w:rPr>
        <w:t xml:space="preserve">oifers.com</w:t>
      </w:r>
    </w:hyperlink>
    <w:r>
      <w:rPr>
        <w:b w:val="0"/>
        <w:i w:val="0"/>
        <w:color w:val="6B6357"/>
        <w:sz w:val="15"/>
      </w:rPr>
      <w:t xml:space="preserve"> — készítse el és küldje el az árajánlatot online, és lássa, mikor nyitotta meg az ügyfél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line="264" w:lineRule="auto"/>
    </w:pPr>
    <w:rPr>
      <w:rFonts w:ascii="Arial" w:hAnsi="Arial" w:eastAsia="Arial" w:cs="Arial"/>
      <w:color w:val="1F1B16"/>
      <w:sz w:val="19"/>
      <w:lang w:val="hu-HU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oifers.com/h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Árajánlat minta</dc:title>
  <dc:subject>Árajánlat minta (példa kitalált árakkal)</dc:subject>
  <dc:creator>Oifers</dc:creator>
  <cp:keywords/>
  <dc:description/>
  <cp:lastModifiedBy>Oifers</cp:lastModifiedBy>
  <cp:revision>1</cp:revision>
  <dcterms:created xsi:type="dcterms:W3CDTF">2026-10-07T09:00:00Z</dcterms:created>
  <dcterms:modified xsi:type="dcterms:W3CDTF">2026-10-07T09:00:00Z</dcterms:modified>
  <cp:category/>
  <cp:lastPrinted>2026-10-07T09:00:00Z</cp:lastPrinted>
</cp:coreProperties>
</file>