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 w:before="0"/>
      </w:pPr>
      <w:r>
        <w:rPr>
          <w:b/>
          <w:i w:val="0"/>
          <w:color w:val="1F1B16"/>
          <w:sz w:val="23"/>
        </w:rPr>
        <w:t>[Logo] [Denumirea firmei] SRL</w:t>
      </w:r>
    </w:p>
    <w:p>
      <w:pPr>
        <w:spacing w:after="120" w:before="0"/>
        <w:pBdr>
          <w:bottom w:val="single" w:sz="8" w:space="6" w:color="A38143"/>
        </w:pBdr>
      </w:pPr>
      <w:r>
        <w:rPr>
          <w:b w:val="0"/>
          <w:i w:val="0"/>
          <w:color w:val="6B6357"/>
          <w:sz w:val="17"/>
        </w:rPr>
        <w:t>CUI [RO00000000] · Nr. Reg. Com. [J00/000/2026] · [Adresa] · [telefon] · [email]</w:t>
      </w:r>
    </w:p>
    <w:p>
      <w:pPr>
        <w:spacing w:after="20" w:before="120"/>
      </w:pPr>
      <w:r>
        <w:rPr>
          <w:b/>
          <w:i w:val="0"/>
          <w:color w:val="1F1B16"/>
          <w:sz w:val="28"/>
        </w:rPr>
        <w:t>OFERTĂ DE PREȚ nr. OF-2026-041 din [data]</w:t>
      </w:r>
    </w:p>
    <w:p>
      <w:pPr>
        <w:spacing w:after="40" w:before="0"/>
      </w:pPr>
    </w:p>
    <w:p>
      <w:pPr>
        <w:spacing w:after="60" w:before="0"/>
      </w:pPr>
      <w:r>
        <w:rPr>
          <w:b/>
          <w:i w:val="0"/>
          <w:color w:val="1F1B16"/>
        </w:rPr>
        <w:t xml:space="preserve">Către: </w:t>
      </w:r>
      <w:r>
        <w:rPr>
          <w:b w:val="0"/>
          <w:i w:val="0"/>
          <w:color w:val="1F1B16"/>
        </w:rPr>
        <w:t>[Denumirea clientului] · CUI [...] · În atenția: [nume, funcție]</w:t>
      </w:r>
    </w:p>
    <w:p>
      <w:pPr>
        <w:spacing w:after="160" w:before="120"/>
        <w:shd w:val="clear" w:color="auto" w:fill="FBF6E9"/>
        <w:pBdr>
          <w:left w:val="single" w:sz="18" w:space="6" w:color="A38143"/>
        </w:pBdr>
      </w:pPr>
      <w:r>
        <w:rPr>
          <w:b/>
          <w:i w:val="0"/>
          <w:color w:val="1F1B16"/>
          <w:sz w:val="17"/>
        </w:rPr>
        <w:t xml:space="preserve">Exemplu cu prețuri fictive. </w:t>
      </w:r>
      <w:r>
        <w:rPr>
          <w:b w:val="0"/>
          <w:i/>
          <w:color w:val="6B6357"/>
          <w:sz w:val="17"/>
        </w:rPr>
        <w:t>Model completat pentru o firmă care vinde și montează uși interioare. Prețurile sunt fictive, doar pentru calcul. Înlocuiește textele din [paranteze drepte] și prețurile cu datele tale, apoi șterge această notă.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D1C0"/>
          <w:left w:val="single" w:sz="4" w:space="0" w:color="D9D1C0"/>
          <w:bottom w:val="single" w:sz="4" w:space="0" w:color="D9D1C0"/>
          <w:right w:val="single" w:sz="4" w:space="0" w:color="D9D1C0"/>
          <w:insideH w:val="single" w:sz="4" w:space="0" w:color="D9D1C0"/>
          <w:insideV w:val="single" w:sz="4" w:space="0" w:color="D9D1C0"/>
        </w:tblBorders>
        <w:tblLayout w:type="fixed"/>
        <w:tblCellMar>
          <w:top w:w="40" w:type="dxa"/>
          <w:bottom w:w="40" w:type="dxa"/>
          <w:left w:w="70" w:type="dxa"/>
          <w:right w:w="70" w:type="dxa"/>
        </w:tblCellMar>
      </w:tblPr>
      <w:tblGrid>
        <w:gridCol w:w="567"/>
        <w:gridCol w:w="4535"/>
        <w:gridCol w:w="907"/>
        <w:gridCol w:w="907"/>
        <w:gridCol w:w="1474"/>
        <w:gridCol w:w="1474"/>
      </w:tblGrid>
      <w:tr>
        <w:trPr>
          <w:tblHeader w:val="true"/>
        </w:trPr>
        <w:tc>
          <w:tcPr>
            <w:tcW w:type="dxa" w:w="567"/>
            <w:shd w:val="clear" w:color="auto" w:fill="EFE8D6"/>
          </w:tcPr>
          <w:p>
            <w:pPr>
              <w:spacing w:after="0" w:before="0"/>
            </w:pPr>
            <w:r>
              <w:rPr>
                <w:b/>
                <w:i w:val="0"/>
                <w:color w:val="1F1B16"/>
                <w:sz w:val="16"/>
              </w:rPr>
              <w:t>Nr.</w:t>
            </w:r>
          </w:p>
        </w:tc>
        <w:tc>
          <w:tcPr>
            <w:tcW w:type="dxa" w:w="4535"/>
            <w:shd w:val="clear" w:color="auto" w:fill="EFE8D6"/>
          </w:tcPr>
          <w:p>
            <w:pPr>
              <w:spacing w:after="0" w:before="0"/>
            </w:pPr>
            <w:r>
              <w:rPr>
                <w:b/>
                <w:i w:val="0"/>
                <w:color w:val="1F1B16"/>
                <w:sz w:val="16"/>
              </w:rPr>
              <w:t>Produs / serviciu</w:t>
            </w:r>
          </w:p>
        </w:tc>
        <w:tc>
          <w:tcPr>
            <w:tcW w:type="dxa" w:w="907"/>
            <w:shd w:val="clear" w:color="auto" w:fill="EFE8D6"/>
          </w:tcPr>
          <w:p>
            <w:pPr>
              <w:spacing w:after="0" w:before="0"/>
            </w:pPr>
            <w:r>
              <w:rPr>
                <w:b/>
                <w:i w:val="0"/>
                <w:color w:val="1F1B16"/>
                <w:sz w:val="16"/>
              </w:rPr>
              <w:t>U.M.</w:t>
            </w:r>
          </w:p>
        </w:tc>
        <w:tc>
          <w:tcPr>
            <w:tcW w:type="dxa" w:w="907"/>
            <w:shd w:val="clear" w:color="auto" w:fill="EFE8D6"/>
          </w:tcPr>
          <w:p>
            <w:pPr>
              <w:spacing w:after="0" w:before="0"/>
              <w:jc w:val="right"/>
            </w:pPr>
            <w:r>
              <w:rPr>
                <w:b/>
                <w:i w:val="0"/>
                <w:color w:val="1F1B16"/>
                <w:sz w:val="16"/>
              </w:rPr>
              <w:t>Cantitate</w:t>
            </w:r>
          </w:p>
        </w:tc>
        <w:tc>
          <w:tcPr>
            <w:tcW w:type="dxa" w:w="1474"/>
            <w:shd w:val="clear" w:color="auto" w:fill="EFE8D6"/>
          </w:tcPr>
          <w:p>
            <w:pPr>
              <w:spacing w:after="0" w:before="0"/>
              <w:jc w:val="right"/>
            </w:pPr>
            <w:r>
              <w:rPr>
                <w:b/>
                <w:i w:val="0"/>
                <w:color w:val="1F1B16"/>
                <w:sz w:val="16"/>
              </w:rPr>
              <w:t>Preț unitar (lei, fără TVA)</w:t>
            </w:r>
          </w:p>
        </w:tc>
        <w:tc>
          <w:tcPr>
            <w:tcW w:type="dxa" w:w="1474"/>
            <w:shd w:val="clear" w:color="auto" w:fill="EFE8D6"/>
          </w:tcPr>
          <w:p>
            <w:pPr>
              <w:spacing w:after="0" w:before="0"/>
              <w:jc w:val="right"/>
            </w:pPr>
            <w:r>
              <w:rPr>
                <w:b/>
                <w:i w:val="0"/>
                <w:color w:val="1F1B16"/>
                <w:sz w:val="16"/>
              </w:rPr>
              <w:t>Valoare (lei, fără TVA)</w:t>
            </w:r>
          </w:p>
        </w:tc>
      </w:tr>
      <w:tr>
        <w:tc>
          <w:tcPr>
            <w:tcW w:type="dxa" w:w="567"/>
          </w:tcPr>
          <w:p>
            <w:pPr>
              <w:spacing w:after="0" w:before="0"/>
            </w:pPr>
            <w:r>
              <w:rPr>
                <w:b w:val="0"/>
                <w:i w:val="0"/>
                <w:color w:val="1F1B16"/>
                <w:sz w:val="17"/>
              </w:rPr>
              <w:t>1</w:t>
            </w:r>
          </w:p>
        </w:tc>
        <w:tc>
          <w:tcPr>
            <w:tcW w:type="dxa" w:w="4535"/>
          </w:tcPr>
          <w:p>
            <w:pPr>
              <w:spacing w:after="0" w:before="0"/>
            </w:pPr>
            <w:r>
              <w:rPr>
                <w:b w:val="0"/>
                <w:i w:val="0"/>
                <w:color w:val="1F1B16"/>
                <w:sz w:val="17"/>
              </w:rPr>
              <w:t>Ușă interioară MDF, 80 cm, culoare albă</w:t>
            </w:r>
          </w:p>
        </w:tc>
        <w:tc>
          <w:tcPr>
            <w:tcW w:type="dxa" w:w="907"/>
          </w:tcPr>
          <w:p>
            <w:pPr>
              <w:spacing w:after="0" w:before="0"/>
            </w:pPr>
            <w:r>
              <w:rPr>
                <w:b w:val="0"/>
                <w:i w:val="0"/>
                <w:color w:val="1F1B16"/>
                <w:sz w:val="17"/>
              </w:rPr>
              <w:t>buc.</w:t>
            </w:r>
          </w:p>
        </w:tc>
        <w:tc>
          <w:tcPr>
            <w:tcW w:type="dxa" w:w="907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1F1B16"/>
                <w:sz w:val="17"/>
              </w:rPr>
              <w:t>3</w:t>
            </w:r>
          </w:p>
        </w:tc>
        <w:tc>
          <w:tcPr>
            <w:tcW w:type="dxa" w:w="1474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1F1B16"/>
                <w:sz w:val="17"/>
              </w:rPr>
              <w:t>1.200,00</w:t>
            </w:r>
          </w:p>
        </w:tc>
        <w:tc>
          <w:tcPr>
            <w:tcW w:type="dxa" w:w="1474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1F1B16"/>
                <w:sz w:val="17"/>
              </w:rPr>
              <w:t>3.600,00</w:t>
            </w:r>
          </w:p>
        </w:tc>
      </w:tr>
      <w:tr>
        <w:tc>
          <w:tcPr>
            <w:tcW w:type="dxa" w:w="567"/>
          </w:tcPr>
          <w:p>
            <w:pPr>
              <w:spacing w:after="0" w:before="0"/>
            </w:pPr>
            <w:r>
              <w:rPr>
                <w:b w:val="0"/>
                <w:i w:val="0"/>
                <w:color w:val="1F1B16"/>
                <w:sz w:val="17"/>
              </w:rPr>
              <w:t>2</w:t>
            </w:r>
          </w:p>
        </w:tc>
        <w:tc>
          <w:tcPr>
            <w:tcW w:type="dxa" w:w="4535"/>
          </w:tcPr>
          <w:p>
            <w:pPr>
              <w:spacing w:after="0" w:before="0"/>
            </w:pPr>
            <w:r>
              <w:rPr>
                <w:b w:val="0"/>
                <w:i w:val="0"/>
                <w:color w:val="1F1B16"/>
                <w:sz w:val="17"/>
              </w:rPr>
              <w:t>Toc reglabil, aceeași culoare</w:t>
            </w:r>
          </w:p>
        </w:tc>
        <w:tc>
          <w:tcPr>
            <w:tcW w:type="dxa" w:w="907"/>
          </w:tcPr>
          <w:p>
            <w:pPr>
              <w:spacing w:after="0" w:before="0"/>
            </w:pPr>
            <w:r>
              <w:rPr>
                <w:b w:val="0"/>
                <w:i w:val="0"/>
                <w:color w:val="1F1B16"/>
                <w:sz w:val="17"/>
              </w:rPr>
              <w:t>buc.</w:t>
            </w:r>
          </w:p>
        </w:tc>
        <w:tc>
          <w:tcPr>
            <w:tcW w:type="dxa" w:w="907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1F1B16"/>
                <w:sz w:val="17"/>
              </w:rPr>
              <w:t>3</w:t>
            </w:r>
          </w:p>
        </w:tc>
        <w:tc>
          <w:tcPr>
            <w:tcW w:type="dxa" w:w="1474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1F1B16"/>
                <w:sz w:val="17"/>
              </w:rPr>
              <w:t>350,00</w:t>
            </w:r>
          </w:p>
        </w:tc>
        <w:tc>
          <w:tcPr>
            <w:tcW w:type="dxa" w:w="1474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1F1B16"/>
                <w:sz w:val="17"/>
              </w:rPr>
              <w:t>1.050,00</w:t>
            </w:r>
          </w:p>
        </w:tc>
      </w:tr>
      <w:tr>
        <w:tc>
          <w:tcPr>
            <w:tcW w:type="dxa" w:w="567"/>
          </w:tcPr>
          <w:p>
            <w:pPr>
              <w:spacing w:after="0" w:before="0"/>
            </w:pPr>
            <w:r>
              <w:rPr>
                <w:b w:val="0"/>
                <w:i w:val="0"/>
                <w:color w:val="1F1B16"/>
                <w:sz w:val="17"/>
              </w:rPr>
              <w:t>3</w:t>
            </w:r>
          </w:p>
        </w:tc>
        <w:tc>
          <w:tcPr>
            <w:tcW w:type="dxa" w:w="4535"/>
          </w:tcPr>
          <w:p>
            <w:pPr>
              <w:spacing w:after="0" w:before="0"/>
            </w:pPr>
            <w:r>
              <w:rPr>
                <w:b w:val="0"/>
                <w:i w:val="0"/>
                <w:color w:val="1F1B16"/>
                <w:sz w:val="17"/>
              </w:rPr>
              <w:t>Montaj ușă cu toc</w:t>
            </w:r>
          </w:p>
        </w:tc>
        <w:tc>
          <w:tcPr>
            <w:tcW w:type="dxa" w:w="907"/>
          </w:tcPr>
          <w:p>
            <w:pPr>
              <w:spacing w:after="0" w:before="0"/>
            </w:pPr>
            <w:r>
              <w:rPr>
                <w:b w:val="0"/>
                <w:i w:val="0"/>
                <w:color w:val="1F1B16"/>
                <w:sz w:val="17"/>
              </w:rPr>
              <w:t>buc.</w:t>
            </w:r>
          </w:p>
        </w:tc>
        <w:tc>
          <w:tcPr>
            <w:tcW w:type="dxa" w:w="907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1F1B16"/>
                <w:sz w:val="17"/>
              </w:rPr>
              <w:t>3</w:t>
            </w:r>
          </w:p>
        </w:tc>
        <w:tc>
          <w:tcPr>
            <w:tcW w:type="dxa" w:w="1474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1F1B16"/>
                <w:sz w:val="17"/>
              </w:rPr>
              <w:t>250,00</w:t>
            </w:r>
          </w:p>
        </w:tc>
        <w:tc>
          <w:tcPr>
            <w:tcW w:type="dxa" w:w="1474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1F1B16"/>
                <w:sz w:val="17"/>
              </w:rPr>
              <w:t>750,00</w:t>
            </w:r>
          </w:p>
        </w:tc>
      </w:tr>
      <w:tr>
        <w:tc>
          <w:tcPr>
            <w:tcW w:type="dxa" w:w="567"/>
          </w:tcPr>
          <w:p>
            <w:pPr>
              <w:spacing w:after="0" w:before="0"/>
            </w:pPr>
            <w:r>
              <w:rPr>
                <w:b w:val="0"/>
                <w:i w:val="0"/>
                <w:color w:val="1F1B16"/>
                <w:sz w:val="17"/>
              </w:rPr>
              <w:t>4</w:t>
            </w:r>
          </w:p>
        </w:tc>
        <w:tc>
          <w:tcPr>
            <w:tcW w:type="dxa" w:w="4535"/>
          </w:tcPr>
          <w:p>
            <w:pPr>
              <w:spacing w:after="0" w:before="0"/>
            </w:pPr>
            <w:r>
              <w:rPr>
                <w:b w:val="0"/>
                <w:i w:val="0"/>
                <w:color w:val="1F1B16"/>
                <w:sz w:val="17"/>
              </w:rPr>
              <w:t>Transport</w:t>
            </w:r>
          </w:p>
        </w:tc>
        <w:tc>
          <w:tcPr>
            <w:tcW w:type="dxa" w:w="907"/>
          </w:tcPr>
          <w:p>
            <w:pPr>
              <w:spacing w:after="0" w:before="0"/>
            </w:pPr>
            <w:r>
              <w:rPr>
                <w:b w:val="0"/>
                <w:i w:val="0"/>
                <w:color w:val="1F1B16"/>
                <w:sz w:val="17"/>
              </w:rPr>
              <w:t>serviciu</w:t>
            </w:r>
          </w:p>
        </w:tc>
        <w:tc>
          <w:tcPr>
            <w:tcW w:type="dxa" w:w="907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1F1B16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1F1B16"/>
                <w:sz w:val="17"/>
              </w:rPr>
              <w:t>200,00</w:t>
            </w:r>
          </w:p>
        </w:tc>
        <w:tc>
          <w:tcPr>
            <w:tcW w:type="dxa" w:w="1474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1F1B16"/>
                <w:sz w:val="17"/>
              </w:rPr>
              <w:t>200,00</w:t>
            </w:r>
          </w:p>
        </w:tc>
      </w:tr>
      <w:tr>
        <w:tc>
          <w:tcPr>
            <w:tcW w:type="dxa" w:w="567"/>
          </w:tcPr>
          <w:p/>
        </w:tc>
        <w:tc>
          <w:tcPr>
            <w:tcW w:type="dxa" w:w="7823"/>
            <w:gridSpan w:val="4"/>
          </w:tcPr>
          <w:p>
            <w:pPr>
              <w:spacing w:after="0" w:before="0"/>
            </w:pPr>
            <w:r>
              <w:rPr>
                <w:b/>
                <w:i w:val="0"/>
                <w:color w:val="1F1B16"/>
                <w:sz w:val="17"/>
              </w:rPr>
              <w:t>Subtotal</w:t>
            </w:r>
          </w:p>
        </w:tc>
        <w:tc>
          <w:tcPr>
            <w:tcW w:type="dxa" w:w="1474"/>
          </w:tcPr>
          <w:p>
            <w:pPr>
              <w:spacing w:after="0" w:before="0"/>
              <w:jc w:val="right"/>
            </w:pPr>
            <w:r>
              <w:rPr>
                <w:b/>
                <w:i w:val="0"/>
                <w:color w:val="1F1B16"/>
                <w:sz w:val="17"/>
              </w:rPr>
              <w:t>5.600,00</w:t>
            </w:r>
          </w:p>
        </w:tc>
      </w:tr>
      <w:tr>
        <w:tc>
          <w:tcPr>
            <w:tcW w:type="dxa" w:w="567"/>
          </w:tcPr>
          <w:p/>
        </w:tc>
        <w:tc>
          <w:tcPr>
            <w:tcW w:type="dxa" w:w="7823"/>
            <w:gridSpan w:val="4"/>
          </w:tcPr>
          <w:p>
            <w:pPr>
              <w:spacing w:after="0" w:before="0"/>
            </w:pPr>
            <w:r>
              <w:rPr>
                <w:b/>
                <w:i w:val="0"/>
                <w:color w:val="1F1B16"/>
                <w:sz w:val="17"/>
              </w:rPr>
              <w:t>TVA 21%</w:t>
            </w:r>
          </w:p>
        </w:tc>
        <w:tc>
          <w:tcPr>
            <w:tcW w:type="dxa" w:w="1474"/>
          </w:tcPr>
          <w:p>
            <w:pPr>
              <w:spacing w:after="0" w:before="0"/>
              <w:jc w:val="right"/>
            </w:pPr>
            <w:r>
              <w:rPr>
                <w:b/>
                <w:i w:val="0"/>
                <w:color w:val="1F1B16"/>
                <w:sz w:val="17"/>
              </w:rPr>
              <w:t>1.176,00</w:t>
            </w:r>
          </w:p>
        </w:tc>
      </w:tr>
      <w:tr>
        <w:tc>
          <w:tcPr>
            <w:tcW w:type="dxa" w:w="567"/>
            <w:shd w:val="clear" w:color="auto" w:fill="F7F0D8"/>
          </w:tcPr>
          <w:p/>
        </w:tc>
        <w:tc>
          <w:tcPr>
            <w:tcW w:type="dxa" w:w="7823"/>
            <w:gridSpan w:val="4"/>
            <w:shd w:val="clear" w:color="auto" w:fill="F7F0D8"/>
          </w:tcPr>
          <w:p>
            <w:pPr>
              <w:spacing w:after="0" w:before="0"/>
            </w:pPr>
            <w:r>
              <w:rPr>
                <w:b/>
                <w:i w:val="0"/>
                <w:color w:val="1F1B16"/>
                <w:sz w:val="19"/>
              </w:rPr>
              <w:t>Total de plată</w:t>
            </w:r>
          </w:p>
        </w:tc>
        <w:tc>
          <w:tcPr>
            <w:tcW w:type="dxa" w:w="1474"/>
            <w:shd w:val="clear" w:color="auto" w:fill="F7F0D8"/>
          </w:tcPr>
          <w:p>
            <w:pPr>
              <w:spacing w:after="0" w:before="0"/>
              <w:jc w:val="right"/>
            </w:pPr>
            <w:r>
              <w:rPr>
                <w:b/>
                <w:i w:val="0"/>
                <w:color w:val="1F1B16"/>
                <w:sz w:val="19"/>
              </w:rPr>
              <w:t>6.776,00</w:t>
            </w:r>
          </w:p>
        </w:tc>
      </w:tr>
    </w:tbl>
    <w:p>
      <w:pPr>
        <w:spacing w:after="40" w:before="0"/>
      </w:pPr>
    </w:p>
    <w:p>
      <w:pPr>
        <w:pStyle w:val="ListBullet"/>
        <w:spacing w:after="20"/>
      </w:pPr>
      <w:r>
        <w:rPr>
          <w:b/>
          <w:i w:val="0"/>
          <w:color w:val="1F1B16"/>
        </w:rPr>
        <w:t xml:space="preserve">Valabilitate: </w:t>
      </w:r>
      <w:r>
        <w:rPr>
          <w:b w:val="0"/>
          <w:i w:val="0"/>
          <w:color w:val="1F1B16"/>
        </w:rPr>
        <w:t>15 zile de la data emiterii.</w:t>
      </w:r>
    </w:p>
    <w:p>
      <w:pPr>
        <w:pStyle w:val="ListBullet"/>
        <w:spacing w:after="20"/>
      </w:pPr>
      <w:r>
        <w:rPr>
          <w:b/>
          <w:i w:val="0"/>
          <w:color w:val="1F1B16"/>
        </w:rPr>
        <w:t xml:space="preserve">Termen de livrare: </w:t>
      </w:r>
      <w:r>
        <w:rPr>
          <w:b w:val="0"/>
          <w:i w:val="0"/>
          <w:color w:val="1F1B16"/>
        </w:rPr>
        <w:t>20 de zile lucrătoare de la plata avansului.</w:t>
      </w:r>
    </w:p>
    <w:p>
      <w:pPr>
        <w:pStyle w:val="ListBullet"/>
        <w:spacing w:after="20"/>
      </w:pPr>
      <w:r>
        <w:rPr>
          <w:b/>
          <w:i w:val="0"/>
          <w:color w:val="1F1B16"/>
        </w:rPr>
        <w:t xml:space="preserve">Plată: </w:t>
      </w:r>
      <w:r>
        <w:rPr>
          <w:b w:val="0"/>
          <w:i w:val="0"/>
          <w:color w:val="1F1B16"/>
        </w:rPr>
        <w:t>avans 50% la confirmare, restul la finalizarea montajului, prin transfer bancar.</w:t>
      </w:r>
    </w:p>
    <w:p>
      <w:pPr>
        <w:pStyle w:val="ListBullet"/>
        <w:spacing w:after="20"/>
      </w:pPr>
      <w:r>
        <w:rPr>
          <w:b/>
          <w:i w:val="0"/>
          <w:color w:val="1F1B16"/>
        </w:rPr>
        <w:t xml:space="preserve">Garanție: </w:t>
      </w:r>
      <w:r>
        <w:rPr>
          <w:b w:val="0"/>
          <w:i w:val="0"/>
          <w:color w:val="1F1B16"/>
        </w:rPr>
        <w:t>[perioada și condițiile].</w:t>
      </w:r>
    </w:p>
    <w:p>
      <w:pPr>
        <w:pStyle w:val="ListBullet"/>
        <w:spacing w:after="20"/>
      </w:pPr>
      <w:r>
        <w:rPr>
          <w:b/>
          <w:i w:val="0"/>
          <w:color w:val="1F1B16"/>
        </w:rPr>
        <w:t xml:space="preserve">Nu sunt incluse: </w:t>
      </w:r>
      <w:r>
        <w:rPr>
          <w:b w:val="0"/>
          <w:i w:val="0"/>
          <w:color w:val="1F1B16"/>
        </w:rPr>
        <w:t>lucrări de zidărie sau finisaje după montaj.</w:t>
      </w:r>
    </w:p>
    <w:p>
      <w:pPr>
        <w:spacing w:after="120" w:before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bottom w:w="40" w:type="dxa"/>
          <w:left w:w="70" w:type="dxa"/>
          <w:right w:w="70" w:type="dxa"/>
        </w:tblCellMar>
      </w:tblPr>
      <w:tblGrid>
        <w:gridCol w:w="4932"/>
        <w:gridCol w:w="4932"/>
      </w:tblGrid>
      <w:tr>
        <w:tc>
          <w:tcPr>
            <w:tcW w:type="dxa" w:w="4932"/>
          </w:tcPr>
          <w:p>
            <w:pPr>
              <w:spacing w:after="0" w:before="0"/>
            </w:pPr>
            <w:r>
              <w:rPr>
                <w:b/>
                <w:i w:val="0"/>
                <w:color w:val="1F1B16"/>
                <w:sz w:val="19"/>
              </w:rPr>
              <w:t>Întocmit:</w:t>
            </w:r>
          </w:p>
          <w:p>
            <w:r>
              <w:rPr>
                <w:b w:val="0"/>
                <w:i w:val="0"/>
                <w:color w:val="6B6357"/>
                <w:sz w:val="18"/>
              </w:rPr>
              <w:t>[nume, funcție] · [semnătură]</w:t>
            </w:r>
          </w:p>
          <w:p>
            <w:pPr>
              <w:spacing w:before="360"/>
            </w:pPr>
            <w:r>
              <w:rPr>
                <w:b w:val="0"/>
                <w:i w:val="0"/>
                <w:color w:val="6B6357"/>
              </w:rPr>
              <w:t>_______________________________</w:t>
            </w:r>
          </w:p>
        </w:tc>
        <w:tc>
          <w:tcPr>
            <w:tcW w:type="dxa" w:w="4932"/>
          </w:tcPr>
          <w:p>
            <w:pPr>
              <w:spacing w:after="0" w:before="0"/>
            </w:pPr>
            <w:r>
              <w:rPr>
                <w:b/>
                <w:i w:val="0"/>
                <w:color w:val="1F1B16"/>
                <w:sz w:val="19"/>
              </w:rPr>
              <w:t>Acceptat de client:</w:t>
            </w:r>
          </w:p>
          <w:p>
            <w:r>
              <w:rPr>
                <w:b w:val="0"/>
                <w:i w:val="0"/>
                <w:color w:val="6B6357"/>
                <w:sz w:val="18"/>
              </w:rPr>
              <w:t>[nume, dată, semnătură]</w:t>
            </w:r>
          </w:p>
          <w:p>
            <w:pPr>
              <w:spacing w:before="360"/>
            </w:pPr>
            <w:r>
              <w:rPr>
                <w:b w:val="0"/>
                <w:i w:val="0"/>
                <w:color w:val="6B6357"/>
              </w:rPr>
              <w:t>_______________________________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907" w:right="1020" w:bottom="907" w:left="1020" w:header="72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  <w:pBdr>
        <w:top w:val="single" w:sz="4" w:space="4" w:color="D9D1C0"/>
      </w:pBdr>
    </w:pPr>
    <w:r>
      <w:rPr>
        <w:b w:val="0"/>
        <w:i w:val="0"/>
        <w:color w:val="6B6357"/>
        <w:sz w:val="15"/>
      </w:rPr>
      <w:t xml:space="preserve">Model gratuit de la Oifers · </w:t>
    </w:r>
    <w:hyperlink r:id="rId1">
      <w:r>
        <w:rPr>
          <w:color w:val="A38143"/>
          <w:sz w:val="15"/>
          <w:u w:val="none"/>
        </w:rPr>
        <w:t xml:space="preserve">oifers.com</w:t>
      </w:r>
    </w:hyperlink>
    <w:r>
      <w:rPr>
        <w:b w:val="0"/>
        <w:i w:val="0"/>
        <w:color w:val="6B6357"/>
        <w:sz w:val="15"/>
      </w:rPr>
      <w:t xml:space="preserve"> — creează și trimite oferta online și vezi când clientul a deschis-o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64" w:lineRule="auto"/>
    </w:pPr>
    <w:rPr>
      <w:rFonts w:ascii="Arial" w:hAnsi="Arial" w:eastAsia="Arial" w:cs="Arial"/>
      <w:color w:val="1F1B1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oifer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ofertă de preț</dc:title>
  <dc:subject>Model de ofertă (exemplu cu prețuri fictive)</dc:subject>
  <dc:creator>Oifers</dc:creator>
  <cp:keywords/>
  <dc:description/>
  <cp:lastModifiedBy>Oifers</cp:lastModifiedBy>
  <cp:revision>1</cp:revision>
  <dcterms:created xsi:type="dcterms:W3CDTF">2026-10-07T09:00:00Z</dcterms:created>
  <dcterms:modified xsi:type="dcterms:W3CDTF">2026-10-07T09:00:00Z</dcterms:modified>
  <cp:category/>
  <cp:lastPrinted>2026-10-07T09:00:00Z</cp:lastPrinted>
</cp:coreProperties>
</file>